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4AD" w:rsidRPr="0026681C" w:rsidRDefault="0026681C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Cs w:val="24"/>
          <w:lang w:eastAsia="es-CO"/>
        </w:rPr>
      </w:pPr>
      <w:r w:rsidRPr="0026681C">
        <w:rPr>
          <w:rFonts w:ascii="Arial" w:eastAsia="Times New Roman" w:hAnsi="Arial" w:cs="Arial"/>
          <w:b/>
          <w:color w:val="222222"/>
          <w:szCs w:val="24"/>
          <w:lang w:eastAsia="es-CO"/>
        </w:rPr>
        <w:t>SOLICITUD DE COMPRA 06/08/25</w:t>
      </w:r>
    </w:p>
    <w:p w:rsidR="001914AD" w:rsidRPr="0026681C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La justificación para la compra de elementos del botiquín, elementos de protección personal y el entrenamiento a la brigada de emergencias en la empresa se basa en los siguientes argumentos: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1. Cumplimiento de normativas y regulaciones: La empresa debe cumplir con las normativas y regulaciones de seguridad y salud en el trabajo establecidas por las autoridades competentes. La compra de estos elementos y el entrenamiento demuestran el compromiso de la empresa con la seguridad y la salud de sus empleados.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2. Prevención de accidentes y enfermedades laborales: Los elementos del botiquín y los elementos de protección personal ayudan a prevenir accidentes y enfermedades laborales, lo que reduce el riesgo de lesiones y enfermedades graves.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3. Respuesta efectiva en caso de emergencia: El entrenamiento a la brigada de emergencias permite una respuesta rápida y efectiva en caso de emergencia, lo que puede salvar vidas y reducir el impacto de los accidentes.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4. Protección de la inversión en recursos humanos: La empresa invierte en la capacitación y el bienestar de sus empleados. La compra de estos elementos y el entrenamiento demuestran el compromiso de la empresa con la protección y el bienestar de sus empleados.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5. Reducción de costos asociados a accidentes y enfermedades laborales: La prevención de accidentes y enfermedades laborales puede reducir los costos asociados a la atención médica, la indemnización y la pérdida de productividad.</w:t>
      </w: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  <w:r w:rsidRPr="001914AD">
        <w:rPr>
          <w:rFonts w:ascii="Arial" w:eastAsia="Times New Roman" w:hAnsi="Arial" w:cs="Arial"/>
          <w:color w:val="222222"/>
          <w:szCs w:val="24"/>
          <w:lang w:eastAsia="es-CO"/>
        </w:rPr>
        <w:t>6. Mejora de la imagen y la reputación de la empresa: La empresa que prioriza la seguridad y la salud de sus empleados demuestra un compromiso con la responsabilidad social y la ética empresarial, lo que puede mejorar su imagen y reputación en el mercado.</w:t>
      </w:r>
    </w:p>
    <w:p w:rsidR="0026681C" w:rsidRPr="001914AD" w:rsidRDefault="0026681C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p w:rsidR="001914AD" w:rsidRPr="001914AD" w:rsidRDefault="001914AD" w:rsidP="001914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es-CO"/>
        </w:rPr>
      </w:pPr>
    </w:p>
    <w:tbl>
      <w:tblPr>
        <w:tblW w:w="72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1956"/>
        <w:gridCol w:w="2000"/>
        <w:gridCol w:w="2205"/>
      </w:tblGrid>
      <w:tr w:rsidR="00E46842" w:rsidRPr="00E46842" w:rsidTr="00E46842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CANTIDAD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ELEMENTO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IMAGEN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s-CO"/>
              </w:rPr>
              <w:t>PRECIO TOTAL APROX.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Escalera de 3 peldaños, tipo tijera y antideslizante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29" name="Rectángulo 29" descr="https://media.falabella.com/sodimacCO/901131_01/w=76,h=76,f=webp,fit=contain,q=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D4E84" id="Rectángulo 29" o:spid="_x0000_s1026" alt="https://media.falabella.com/sodimacCO/901131_01/w=76,h=76,f=webp,fit=contain,q=85" style="position:absolute;margin-left:0;margin-top:0;width:2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reNBESQIAAF0E&#10;AAAOAAAAAAAAAAAAAAAAAC4CAABkcnMvZTJvRG9jLnhtbFBLAQItABQABgAIAAAAIQBMoOks2AAA&#10;AAMBAAAPAAAAAAAAAAAAAAAAAKMEAABkcnMvZG93bnJldi54bWxQSwUGAAAAAAQABADzAAAAqAUA&#10;AAAA&#10;" filled="f" stroked="f">
                      <o:lock v:ext="edit" aspectratio="t"/>
                    </v:rect>
                  </w:pict>
                </mc:Fallback>
              </mc:AlternateContent>
            </w: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9525</wp:posOffset>
                  </wp:positionV>
                  <wp:extent cx="1104900" cy="1238250"/>
                  <wp:effectExtent l="0" t="0" r="0" b="0"/>
                  <wp:wrapNone/>
                  <wp:docPr id="28" name="Imagen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667" cy="1234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210.000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Inmovilizador de cuello tipo AMBU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47625</wp:posOffset>
                  </wp:positionV>
                  <wp:extent cx="1143000" cy="1190625"/>
                  <wp:effectExtent l="0" t="0" r="0" b="0"/>
                  <wp:wrapNone/>
                  <wp:docPr id="27" name="Imagen 27" descr="INMOVILIZADOR CERVICAL GRADUABLE - Medico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 descr="INMOVILIZADOR CERVICAL GRADUABLE - Medicol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99" t="9260" r="12026" b="8719"/>
                          <a:stretch/>
                        </pic:blipFill>
                        <pic:spPr bwMode="auto">
                          <a:xfrm>
                            <a:off x="0" y="0"/>
                            <a:ext cx="1147234" cy="1181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70.000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Radios de comunicación (</w:t>
            </w: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walkie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</w:t>
            </w: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talkie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28575</wp:posOffset>
                  </wp:positionV>
                  <wp:extent cx="1095375" cy="1238250"/>
                  <wp:effectExtent l="0" t="0" r="9525" b="0"/>
                  <wp:wrapNone/>
                  <wp:docPr id="26" name="Imagen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32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120.000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Linterna recargable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57150</wp:posOffset>
                  </wp:positionV>
                  <wp:extent cx="1114425" cy="1162050"/>
                  <wp:effectExtent l="0" t="0" r="0" b="0"/>
                  <wp:wrapNone/>
                  <wp:docPr id="25" name="Imagen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0" cy="1168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40.000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Caja de curas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38100</wp:posOffset>
                  </wp:positionV>
                  <wp:extent cx="1123950" cy="1209675"/>
                  <wp:effectExtent l="0" t="0" r="0" b="9525"/>
                  <wp:wrapNone/>
                  <wp:docPr id="24" name="Imagen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832" cy="1217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17.000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Isodine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espuma x 120 ml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47625</wp:posOffset>
                  </wp:positionV>
                  <wp:extent cx="1114425" cy="1209675"/>
                  <wp:effectExtent l="0" t="0" r="0" b="9525"/>
                  <wp:wrapNone/>
                  <wp:docPr id="23" name="Imagen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49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14.000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Rollo </w:t>
            </w: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micropore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x 1"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85725</wp:posOffset>
                  </wp:positionV>
                  <wp:extent cx="1104900" cy="1152525"/>
                  <wp:effectExtent l="0" t="0" r="0" b="9525"/>
                  <wp:wrapNone/>
                  <wp:docPr id="22" name="Imagen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664" cy="115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   8.000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Barrera de respiración con boquillas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47625</wp:posOffset>
                  </wp:positionV>
                  <wp:extent cx="1143000" cy="1209675"/>
                  <wp:effectExtent l="0" t="0" r="0" b="9525"/>
                  <wp:wrapNone/>
                  <wp:docPr id="21" name="Imagen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999" cy="1217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32.000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Tapaoidos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tipo copa 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57150</wp:posOffset>
                  </wp:positionV>
                  <wp:extent cx="1123950" cy="1190625"/>
                  <wp:effectExtent l="0" t="0" r="0" b="9525"/>
                  <wp:wrapNone/>
                  <wp:docPr id="20" name="Imagen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834" cy="1189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80.000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Tapaoidos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de inserción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47625</wp:posOffset>
                  </wp:positionV>
                  <wp:extent cx="1133475" cy="1209675"/>
                  <wp:effectExtent l="0" t="0" r="9525" b="0"/>
                  <wp:wrapNone/>
                  <wp:docPr id="19" name="Imagen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416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40.000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Gafas de protección oscuras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85725</wp:posOffset>
                  </wp:positionV>
                  <wp:extent cx="1114425" cy="1209675"/>
                  <wp:effectExtent l="0" t="0" r="0" b="9525"/>
                  <wp:wrapNone/>
                  <wp:docPr id="18" name="Imagen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48" cy="120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1333500</wp:posOffset>
                  </wp:positionV>
                  <wp:extent cx="1114425" cy="1219200"/>
                  <wp:effectExtent l="0" t="0" r="0" b="0"/>
                  <wp:wrapNone/>
                  <wp:docPr id="17" name="Imagen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0" cy="1217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2619375</wp:posOffset>
                  </wp:positionV>
                  <wp:extent cx="1104900" cy="1219200"/>
                  <wp:effectExtent l="0" t="0" r="0" b="0"/>
                  <wp:wrapNone/>
                  <wp:docPr id="16" name="Imagen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667" cy="1227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46842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3867150</wp:posOffset>
                  </wp:positionV>
                  <wp:extent cx="1133475" cy="1219200"/>
                  <wp:effectExtent l="0" t="0" r="9525" b="0"/>
                  <wp:wrapNone/>
                  <wp:docPr id="1" name="Imagen 1" descr="https://prensa.css.gob.pa/wp-content/uploads/2023/08/IMG_20230811_124214_copy_960x54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 descr="https://prensa.css.gob.pa/wp-content/uploads/2023/08/IMG_20230811_124214_copy_960x54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93" r="23951"/>
                          <a:stretch/>
                        </pic:blipFill>
                        <pic:spPr bwMode="auto">
                          <a:xfrm>
                            <a:off x="0" y="0"/>
                            <a:ext cx="1132418" cy="12170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0"/>
            </w:tblGrid>
            <w:tr w:rsidR="00E46842" w:rsidRPr="00E46842">
              <w:trPr>
                <w:trHeight w:val="1999"/>
                <w:tblCellSpacing w:w="0" w:type="dxa"/>
              </w:trPr>
              <w:tc>
                <w:tcPr>
                  <w:tcW w:w="1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46842" w:rsidRPr="00E46842" w:rsidRDefault="00E46842" w:rsidP="00E468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s-CO"/>
                    </w:rPr>
                  </w:pPr>
                </w:p>
              </w:tc>
            </w:tr>
          </w:tbl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  86.000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Pares Botas de seguridad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    280.000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13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proofErr w:type="spellStart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Descansapies</w:t>
            </w:r>
            <w:proofErr w:type="spellEnd"/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 xml:space="preserve"> oficina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1.040.000 </w:t>
            </w:r>
          </w:p>
        </w:tc>
      </w:tr>
      <w:tr w:rsidR="00E46842" w:rsidRPr="00E46842" w:rsidTr="00E46842">
        <w:trPr>
          <w:trHeight w:val="1999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  <w:t>Capacitación práctica Brigadistas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1.300.000 </w:t>
            </w:r>
          </w:p>
        </w:tc>
      </w:tr>
      <w:tr w:rsidR="00E46842" w:rsidRPr="00E46842" w:rsidTr="00E46842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E46842" w:rsidRPr="00E46842" w:rsidTr="00E46842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E46842" w:rsidRPr="00E46842" w:rsidTr="00E46842">
        <w:trPr>
          <w:trHeight w:val="30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842" w:rsidRPr="00E46842" w:rsidRDefault="00E46842" w:rsidP="00E468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E46842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$                      3.127.000 </w:t>
            </w:r>
          </w:p>
        </w:tc>
      </w:tr>
    </w:tbl>
    <w:p w:rsidR="00C22E88" w:rsidRDefault="00C22E88">
      <w:bookmarkStart w:id="0" w:name="_GoBack"/>
      <w:bookmarkEnd w:id="0"/>
    </w:p>
    <w:sectPr w:rsidR="00C22E88" w:rsidSect="001914AD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AD"/>
    <w:rsid w:val="001914AD"/>
    <w:rsid w:val="0026681C"/>
    <w:rsid w:val="00647989"/>
    <w:rsid w:val="00C22E88"/>
    <w:rsid w:val="00E4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08C3"/>
  <w15:chartTrackingRefBased/>
  <w15:docId w15:val="{568779B8-702A-42EE-BA2D-681FF2C5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436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Gálvez Henao</dc:creator>
  <cp:keywords/>
  <dc:description/>
  <cp:lastModifiedBy>Leonardo Gálvez Henao</cp:lastModifiedBy>
  <cp:revision>5</cp:revision>
  <dcterms:created xsi:type="dcterms:W3CDTF">2025-09-26T14:47:00Z</dcterms:created>
  <dcterms:modified xsi:type="dcterms:W3CDTF">2025-11-21T15:14:00Z</dcterms:modified>
</cp:coreProperties>
</file>